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0D" w:rsidRPr="00D82963" w:rsidRDefault="00A0540D" w:rsidP="00E22001">
      <w:pPr>
        <w:spacing w:before="120" w:after="120" w:line="240" w:lineRule="auto"/>
        <w:jc w:val="center"/>
        <w:rPr>
          <w:b/>
        </w:rPr>
      </w:pPr>
      <w:r>
        <w:rPr>
          <w:b/>
        </w:rPr>
        <w:t>Procedure for adjsutment, extension of duration of investment projects</w:t>
      </w:r>
    </w:p>
    <w:p w:rsidR="00E22001" w:rsidRPr="00E22001" w:rsidRDefault="00E22001" w:rsidP="00E22001">
      <w:pPr>
        <w:spacing w:before="120" w:after="120" w:line="240" w:lineRule="auto"/>
        <w:jc w:val="both"/>
        <w:rPr>
          <w:b/>
        </w:rPr>
      </w:pPr>
      <w:r w:rsidRPr="00E22001">
        <w:rPr>
          <w:b/>
        </w:rPr>
        <w:t xml:space="preserve">1. </w:t>
      </w:r>
      <w:r w:rsidR="00DF70CB">
        <w:rPr>
          <w:b/>
        </w:rPr>
        <w:t>General regulations</w:t>
      </w:r>
    </w:p>
    <w:p w:rsidR="00E22001" w:rsidRDefault="0014436B" w:rsidP="008B61E4">
      <w:pPr>
        <w:spacing w:before="120" w:after="120" w:line="240" w:lineRule="auto"/>
        <w:jc w:val="both"/>
        <w:rPr>
          <w:rFonts w:cs="Times New Roman"/>
          <w:szCs w:val="28"/>
        </w:rPr>
      </w:pPr>
      <w:r>
        <w:t xml:space="preserve">- </w:t>
      </w:r>
      <w:r w:rsidR="00132AFB">
        <w:t xml:space="preserve">During the execution of the investment project, the investor is entitled to extend or shorten </w:t>
      </w:r>
      <w:r w:rsidR="00216F32">
        <w:t xml:space="preserve">the </w:t>
      </w:r>
      <w:r w:rsidR="00132AFB">
        <w:t xml:space="preserve">duration of </w:t>
      </w:r>
      <w:r w:rsidR="00216F32">
        <w:t xml:space="preserve">the </w:t>
      </w:r>
      <w:r w:rsidR="00132AFB">
        <w:t xml:space="preserve">investment project. The adjusted duration shall not exceed the duration specified in Clause 1 and 2 Article 44 of the Law on Investment. </w:t>
      </w:r>
    </w:p>
    <w:p w:rsidR="00E869A1" w:rsidRPr="00E22001" w:rsidRDefault="00E869A1" w:rsidP="00E22001">
      <w:pPr>
        <w:spacing w:before="12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For an investment project that uses land, within 06 months before the expiration of its duration, the investor shall </w:t>
      </w:r>
      <w:r w:rsidR="00602A4D">
        <w:rPr>
          <w:rFonts w:cs="Times New Roman"/>
          <w:szCs w:val="28"/>
        </w:rPr>
        <w:t xml:space="preserve">carry out </w:t>
      </w:r>
      <w:r>
        <w:rPr>
          <w:rFonts w:cs="Times New Roman"/>
          <w:szCs w:val="28"/>
        </w:rPr>
        <w:t>procedures</w:t>
      </w:r>
      <w:r w:rsidR="00A456AD">
        <w:rPr>
          <w:rFonts w:cs="Times New Roman"/>
          <w:szCs w:val="28"/>
        </w:rPr>
        <w:t xml:space="preserve"> </w:t>
      </w:r>
      <w:r w:rsidR="00602A4D">
        <w:rPr>
          <w:rFonts w:cs="Times New Roman"/>
          <w:szCs w:val="28"/>
        </w:rPr>
        <w:t>for extending the duration of the investment project.</w:t>
      </w:r>
    </w:p>
    <w:p w:rsidR="0046463B" w:rsidRDefault="00E22001" w:rsidP="00E22001">
      <w:pPr>
        <w:spacing w:before="120" w:after="120" w:line="240" w:lineRule="auto"/>
        <w:jc w:val="both"/>
        <w:rPr>
          <w:b/>
        </w:rPr>
      </w:pPr>
      <w:r>
        <w:rPr>
          <w:b/>
        </w:rPr>
        <w:t>2</w:t>
      </w:r>
      <w:r w:rsidR="00D82963" w:rsidRPr="0046463B">
        <w:rPr>
          <w:b/>
        </w:rPr>
        <w:t xml:space="preserve">. </w:t>
      </w:r>
      <w:r w:rsidR="00DF70CB">
        <w:rPr>
          <w:rFonts w:cs="Times New Roman"/>
          <w:b/>
        </w:rPr>
        <w:t xml:space="preserve">Application </w:t>
      </w:r>
      <w:r w:rsidR="008D4024">
        <w:rPr>
          <w:rFonts w:cs="Times New Roman"/>
          <w:b/>
        </w:rPr>
        <w:t>composition</w:t>
      </w:r>
      <w:bookmarkStart w:id="0" w:name="_GoBack"/>
      <w:bookmarkEnd w:id="0"/>
      <w:r w:rsidR="0046463B">
        <w:rPr>
          <w:b/>
        </w:rPr>
        <w:t>:</w:t>
      </w:r>
      <w:r w:rsidR="00DF70CB">
        <w:rPr>
          <w:b/>
        </w:rPr>
        <w:t xml:space="preserve"> </w:t>
      </w:r>
    </w:p>
    <w:p w:rsidR="0046463B" w:rsidRPr="00FB2EDA" w:rsidRDefault="0046463B" w:rsidP="00E22001">
      <w:pPr>
        <w:spacing w:before="120" w:after="120" w:line="240" w:lineRule="auto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 xml:space="preserve">+ </w:t>
      </w:r>
      <w:r w:rsidR="008B61E4">
        <w:rPr>
          <w:rFonts w:cs="Times New Roman"/>
          <w:szCs w:val="28"/>
        </w:rPr>
        <w:t xml:space="preserve">An application form for extension of the project’s duration </w:t>
      </w:r>
      <w:r w:rsidR="00955D32">
        <w:rPr>
          <w:rFonts w:cs="Times New Roman"/>
          <w:szCs w:val="28"/>
        </w:rPr>
        <w:t>(</w:t>
      </w:r>
      <w:r w:rsidR="00955D32">
        <w:rPr>
          <w:i/>
          <w:spacing w:val="-2"/>
          <w:szCs w:val="28"/>
          <w:lang w:val="nb-NO"/>
        </w:rPr>
        <w:t>template</w:t>
      </w:r>
      <w:r w:rsidRPr="001C6037">
        <w:rPr>
          <w:i/>
          <w:spacing w:val="-2"/>
          <w:szCs w:val="28"/>
          <w:lang w:val="nb-NO"/>
        </w:rPr>
        <w:t xml:space="preserve"> A.I.1</w:t>
      </w:r>
      <w:r>
        <w:rPr>
          <w:i/>
          <w:spacing w:val="-2"/>
          <w:szCs w:val="28"/>
          <w:lang w:val="nb-NO"/>
        </w:rPr>
        <w:t>4</w:t>
      </w:r>
      <w:r w:rsidRPr="001C6037">
        <w:rPr>
          <w:i/>
          <w:spacing w:val="-2"/>
          <w:szCs w:val="28"/>
          <w:lang w:val="nb-NO"/>
        </w:rPr>
        <w:t xml:space="preserve"> </w:t>
      </w:r>
      <w:r w:rsidR="00955D32">
        <w:rPr>
          <w:rFonts w:cs="Times New Roman"/>
          <w:i/>
          <w:szCs w:val="28"/>
        </w:rPr>
        <w:t xml:space="preserve">specified in </w:t>
      </w:r>
      <w:r w:rsidR="00A44D1D">
        <w:rPr>
          <w:rFonts w:cs="Times New Roman"/>
          <w:i/>
          <w:szCs w:val="28"/>
        </w:rPr>
        <w:t>Circular</w:t>
      </w:r>
      <w:r w:rsidR="00955D32">
        <w:rPr>
          <w:rFonts w:cs="Times New Roman"/>
          <w:i/>
          <w:szCs w:val="28"/>
        </w:rPr>
        <w:t xml:space="preserve"> no</w:t>
      </w:r>
      <w:r w:rsidRPr="001C6037">
        <w:rPr>
          <w:i/>
          <w:spacing w:val="-2"/>
          <w:szCs w:val="28"/>
          <w:lang w:val="nb-NO"/>
        </w:rPr>
        <w:t xml:space="preserve"> 03/2021/TT-BKHĐT)</w:t>
      </w:r>
      <w:r w:rsidRPr="0046463B">
        <w:rPr>
          <w:rFonts w:cs="Times New Roman"/>
          <w:szCs w:val="28"/>
          <w:lang w:val="vi-VN"/>
        </w:rPr>
        <w:t>;</w:t>
      </w:r>
      <w:r>
        <w:rPr>
          <w:rFonts w:cs="Times New Roman"/>
          <w:szCs w:val="28"/>
        </w:rPr>
        <w:t xml:space="preserve"> </w:t>
      </w:r>
      <w:r w:rsidRPr="0046463B">
        <w:rPr>
          <w:rFonts w:cs="Times New Roman"/>
          <w:szCs w:val="28"/>
          <w:lang w:val="vi-VN"/>
        </w:rPr>
        <w:t xml:space="preserve"> </w:t>
      </w:r>
    </w:p>
    <w:p w:rsidR="0046463B" w:rsidRDefault="0046463B" w:rsidP="00E22001">
      <w:pPr>
        <w:spacing w:before="120" w:after="120" w:line="240" w:lineRule="auto"/>
        <w:jc w:val="both"/>
        <w:rPr>
          <w:rFonts w:cs="Times New Roman"/>
          <w:szCs w:val="28"/>
          <w:lang w:val="vi-VN"/>
        </w:rPr>
      </w:pPr>
      <w:r w:rsidRPr="00FA50DB">
        <w:rPr>
          <w:rFonts w:cs="Times New Roman"/>
          <w:szCs w:val="28"/>
          <w:lang w:val="vi-VN"/>
        </w:rPr>
        <w:t xml:space="preserve">+ </w:t>
      </w:r>
      <w:r w:rsidR="00916A17" w:rsidRPr="008E129E">
        <w:rPr>
          <w:rFonts w:cs="Times New Roman"/>
          <w:szCs w:val="28"/>
          <w:lang w:val="vi-VN"/>
        </w:rPr>
        <w:t xml:space="preserve">Decision on approval for investment guildelines; </w:t>
      </w:r>
      <w:r w:rsidR="008E129E" w:rsidRPr="008E129E">
        <w:rPr>
          <w:rFonts w:cs="Times New Roman"/>
          <w:szCs w:val="28"/>
          <w:lang w:val="vi-VN"/>
        </w:rPr>
        <w:t xml:space="preserve">Investment registration certificate; Decision on investor approval or equivalent document; </w:t>
      </w:r>
    </w:p>
    <w:p w:rsidR="0046463B" w:rsidRDefault="0046463B" w:rsidP="00E22001">
      <w:pPr>
        <w:spacing w:before="120" w:after="120" w:line="240" w:lineRule="auto"/>
        <w:jc w:val="both"/>
        <w:rPr>
          <w:rFonts w:cs="Times New Roman"/>
          <w:szCs w:val="28"/>
          <w:lang w:val="vi-VN"/>
        </w:rPr>
      </w:pPr>
      <w:r w:rsidRPr="00FA50DB">
        <w:rPr>
          <w:rFonts w:cs="Times New Roman"/>
          <w:szCs w:val="28"/>
          <w:lang w:val="vi-VN"/>
        </w:rPr>
        <w:t xml:space="preserve">+ </w:t>
      </w:r>
      <w:r w:rsidR="008E129E" w:rsidRPr="008E129E">
        <w:rPr>
          <w:rFonts w:cs="Times New Roman"/>
          <w:szCs w:val="28"/>
          <w:lang w:val="vi-VN"/>
        </w:rPr>
        <w:t xml:space="preserve">Certificate of land use rights or equivalent document; </w:t>
      </w:r>
    </w:p>
    <w:p w:rsidR="008E129E" w:rsidRPr="003D6EA5" w:rsidRDefault="0046463B" w:rsidP="00FA50DB">
      <w:pPr>
        <w:spacing w:before="120" w:after="120" w:line="240" w:lineRule="auto"/>
        <w:jc w:val="both"/>
        <w:rPr>
          <w:rFonts w:cs="Times New Roman"/>
          <w:szCs w:val="28"/>
        </w:rPr>
      </w:pPr>
      <w:r w:rsidRPr="00FA50DB">
        <w:rPr>
          <w:rFonts w:cs="Times New Roman"/>
          <w:szCs w:val="28"/>
          <w:lang w:val="vi-VN"/>
        </w:rPr>
        <w:t xml:space="preserve">+ </w:t>
      </w:r>
      <w:r w:rsidR="003D6EA5">
        <w:rPr>
          <w:rFonts w:cs="Times New Roman"/>
          <w:szCs w:val="28"/>
        </w:rPr>
        <w:t xml:space="preserve">Document(s) proving the financial capacity of the investor, including at least one of the following documents: the investor’s financial statements for the last two years; commitment of the parent company to provide financial support; </w:t>
      </w:r>
      <w:r w:rsidR="00DE5805">
        <w:rPr>
          <w:rFonts w:cs="Times New Roman"/>
          <w:szCs w:val="28"/>
        </w:rPr>
        <w:t>commitment of a financial institution to provide financial support; guarantee for the investor’s financial capacity; other document(s) proving the investor’</w:t>
      </w:r>
      <w:r w:rsidR="005E7A71">
        <w:rPr>
          <w:rFonts w:cs="Times New Roman"/>
          <w:szCs w:val="28"/>
        </w:rPr>
        <w:t>s financial capacity.</w:t>
      </w:r>
    </w:p>
    <w:p w:rsidR="0046463B" w:rsidRPr="00FA50DB" w:rsidRDefault="0046463B" w:rsidP="00E22001">
      <w:pPr>
        <w:spacing w:before="120" w:after="120" w:line="240" w:lineRule="auto"/>
        <w:jc w:val="both"/>
        <w:rPr>
          <w:b/>
          <w:lang w:val="vi-VN"/>
        </w:rPr>
      </w:pPr>
      <w:r w:rsidRPr="00FA50DB">
        <w:rPr>
          <w:b/>
          <w:lang w:val="vi-VN"/>
        </w:rPr>
        <w:t xml:space="preserve">3. </w:t>
      </w:r>
      <w:r w:rsidR="00DD164D">
        <w:rPr>
          <w:rFonts w:cs="Times New Roman"/>
          <w:b/>
        </w:rPr>
        <w:t>Number of application dossier</w:t>
      </w:r>
      <w:r w:rsidR="008D4024">
        <w:rPr>
          <w:rFonts w:cs="Times New Roman"/>
          <w:b/>
        </w:rPr>
        <w:t>s</w:t>
      </w:r>
      <w:r w:rsidRPr="00FA50DB">
        <w:rPr>
          <w:b/>
          <w:lang w:val="vi-VN"/>
        </w:rPr>
        <w:t>:</w:t>
      </w:r>
      <w:r w:rsidRPr="00FA50DB">
        <w:rPr>
          <w:lang w:val="vi-VN"/>
        </w:rPr>
        <w:t xml:space="preserve"> 04 </w:t>
      </w:r>
      <w:r w:rsidR="00DD164D">
        <w:t>set</w:t>
      </w:r>
      <w:r w:rsidR="00D2759C">
        <w:t>s</w:t>
      </w:r>
      <w:r w:rsidRPr="00FA50DB">
        <w:rPr>
          <w:lang w:val="vi-VN"/>
        </w:rPr>
        <w:t>.</w:t>
      </w:r>
    </w:p>
    <w:p w:rsidR="00D82963" w:rsidRPr="00DD164D" w:rsidRDefault="0046463B" w:rsidP="00E22001">
      <w:pPr>
        <w:spacing w:before="120" w:after="120" w:line="240" w:lineRule="auto"/>
        <w:jc w:val="both"/>
      </w:pPr>
      <w:r w:rsidRPr="00FA50DB">
        <w:rPr>
          <w:b/>
          <w:lang w:val="vi-VN"/>
        </w:rPr>
        <w:t xml:space="preserve">4. </w:t>
      </w:r>
      <w:r w:rsidR="00DD164D" w:rsidRPr="00DD164D">
        <w:rPr>
          <w:rFonts w:cs="Times New Roman"/>
          <w:b/>
          <w:lang w:val="vi-VN"/>
        </w:rPr>
        <w:t>Processing time</w:t>
      </w:r>
      <w:r w:rsidR="007A2B71" w:rsidRPr="00FA50DB">
        <w:rPr>
          <w:b/>
          <w:lang w:val="vi-VN"/>
        </w:rPr>
        <w:t xml:space="preserve">: </w:t>
      </w:r>
      <w:r w:rsidRPr="00FA50DB">
        <w:rPr>
          <w:lang w:val="vi-VN"/>
        </w:rPr>
        <w:t>3</w:t>
      </w:r>
      <w:r w:rsidR="007A2B71" w:rsidRPr="00FA50DB">
        <w:rPr>
          <w:lang w:val="vi-VN"/>
        </w:rPr>
        <w:t>1</w:t>
      </w:r>
      <w:r w:rsidRPr="00FA50DB">
        <w:rPr>
          <w:lang w:val="vi-VN"/>
        </w:rPr>
        <w:t xml:space="preserve"> </w:t>
      </w:r>
      <w:r w:rsidR="00DD164D">
        <w:t xml:space="preserve">working days from the receipt of the valid application. </w:t>
      </w:r>
      <w:r w:rsidR="007A2B71" w:rsidRPr="00FA50DB">
        <w:rPr>
          <w:rFonts w:cs="Times New Roman"/>
          <w:i/>
          <w:spacing w:val="-6"/>
          <w:lang w:val="vi-VN"/>
        </w:rPr>
        <w:t>(</w:t>
      </w:r>
      <w:r w:rsidR="001615DC">
        <w:rPr>
          <w:rFonts w:cs="Times New Roman"/>
          <w:i/>
          <w:spacing w:val="-6"/>
        </w:rPr>
        <w:t>Processing time does not include the time for transferring dossiers between agencies</w:t>
      </w:r>
      <w:r w:rsidR="007A2B71" w:rsidRPr="00FA50DB">
        <w:rPr>
          <w:rFonts w:cs="Times New Roman"/>
          <w:i/>
          <w:spacing w:val="-6"/>
          <w:lang w:val="vi-VN"/>
        </w:rPr>
        <w:t>)</w:t>
      </w:r>
      <w:r w:rsidR="00DD164D">
        <w:rPr>
          <w:rFonts w:cs="Times New Roman"/>
          <w:i/>
          <w:spacing w:val="-6"/>
        </w:rPr>
        <w:t xml:space="preserve"> </w:t>
      </w:r>
    </w:p>
    <w:sectPr w:rsidR="00D82963" w:rsidRPr="00DD164D" w:rsidSect="001456C7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63"/>
    <w:rsid w:val="00132AFB"/>
    <w:rsid w:val="0014436B"/>
    <w:rsid w:val="001456C7"/>
    <w:rsid w:val="001615DC"/>
    <w:rsid w:val="00172CD3"/>
    <w:rsid w:val="00216F32"/>
    <w:rsid w:val="002A2574"/>
    <w:rsid w:val="003D6EA5"/>
    <w:rsid w:val="004160F7"/>
    <w:rsid w:val="0046463B"/>
    <w:rsid w:val="005E7A71"/>
    <w:rsid w:val="00602A4D"/>
    <w:rsid w:val="007008F2"/>
    <w:rsid w:val="007A2B71"/>
    <w:rsid w:val="008B61E4"/>
    <w:rsid w:val="008D4024"/>
    <w:rsid w:val="008E129E"/>
    <w:rsid w:val="00916A17"/>
    <w:rsid w:val="00955D32"/>
    <w:rsid w:val="00A0540D"/>
    <w:rsid w:val="00A44D1D"/>
    <w:rsid w:val="00A456AD"/>
    <w:rsid w:val="00D2759C"/>
    <w:rsid w:val="00D82963"/>
    <w:rsid w:val="00DD164D"/>
    <w:rsid w:val="00DE5805"/>
    <w:rsid w:val="00DF70CB"/>
    <w:rsid w:val="00E22001"/>
    <w:rsid w:val="00E869A1"/>
    <w:rsid w:val="00FA50DB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16B4"/>
  <w15:chartTrackingRefBased/>
  <w15:docId w15:val="{9114A053-11E1-422E-BA85-28ED68E4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maintt</dc:creator>
  <cp:keywords/>
  <dc:description/>
  <cp:lastModifiedBy>Windows User</cp:lastModifiedBy>
  <cp:revision>26</cp:revision>
  <dcterms:created xsi:type="dcterms:W3CDTF">2021-06-15T08:28:00Z</dcterms:created>
  <dcterms:modified xsi:type="dcterms:W3CDTF">2021-07-08T07:34:00Z</dcterms:modified>
</cp:coreProperties>
</file>